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00" w:rsidRPr="00D10700" w:rsidRDefault="00D10700" w:rsidP="00D10700">
      <w:pPr>
        <w:spacing w:before="100" w:beforeAutospacing="1" w:after="100" w:afterAutospacing="1"/>
        <w:rPr>
          <w:rFonts w:ascii="Arial" w:eastAsia="Calibri" w:hAnsi="Arial" w:cs="Arial"/>
          <w:color w:val="000000"/>
          <w:sz w:val="21"/>
          <w:szCs w:val="21"/>
          <w:lang w:eastAsia="de-AT"/>
        </w:rPr>
      </w:pPr>
      <w:r w:rsidRPr="00D10700">
        <w:rPr>
          <w:rFonts w:ascii="Arial" w:eastAsia="Calibri" w:hAnsi="Arial" w:cs="Arial"/>
          <w:b/>
          <w:bCs/>
          <w:color w:val="000000"/>
          <w:sz w:val="21"/>
          <w:szCs w:val="21"/>
          <w:lang w:eastAsia="de-AT"/>
        </w:rPr>
        <w:t>Presseaussendung</w:t>
      </w:r>
      <w:r w:rsidRPr="00D10700">
        <w:rPr>
          <w:rFonts w:ascii="Arial" w:eastAsia="Calibri" w:hAnsi="Arial" w:cs="Arial"/>
          <w:color w:val="000000"/>
          <w:sz w:val="21"/>
          <w:szCs w:val="21"/>
          <w:lang w:eastAsia="de-AT"/>
        </w:rPr>
        <w:br/>
      </w:r>
      <w:hyperlink r:id="rId4" w:tooltip="Vorarlberger Monitoring-Ausschuss" w:history="1">
        <w:r w:rsidRPr="00D10700">
          <w:rPr>
            <w:rFonts w:ascii="Arial" w:eastAsia="Calibri" w:hAnsi="Arial" w:cs="Arial"/>
            <w:color w:val="C80A2D"/>
            <w:sz w:val="21"/>
            <w:szCs w:val="21"/>
            <w:u w:val="single"/>
            <w:lang w:eastAsia="de-AT"/>
          </w:rPr>
          <w:t>Vorarlberger Monitoring-Ausschuss</w:t>
        </w:r>
      </w:hyperlink>
    </w:p>
    <w:tbl>
      <w:tblPr>
        <w:tblW w:w="0" w:type="auto"/>
        <w:tblCellSpacing w:w="22" w:type="dxa"/>
        <w:tblCellMar>
          <w:left w:w="0" w:type="dxa"/>
          <w:right w:w="0" w:type="dxa"/>
        </w:tblCellMar>
        <w:tblLook w:val="04A0" w:firstRow="1" w:lastRow="0" w:firstColumn="1" w:lastColumn="0" w:noHBand="0" w:noVBand="1"/>
      </w:tblPr>
      <w:tblGrid>
        <w:gridCol w:w="2248"/>
        <w:gridCol w:w="2226"/>
        <w:gridCol w:w="2227"/>
        <w:gridCol w:w="2249"/>
      </w:tblGrid>
      <w:tr w:rsidR="00D10700" w:rsidRPr="00D10700" w:rsidTr="00D10700">
        <w:trPr>
          <w:trHeight w:val="2250"/>
          <w:tblCellSpacing w:w="22" w:type="dxa"/>
        </w:trPr>
        <w:tc>
          <w:tcPr>
            <w:tcW w:w="22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rial" w:eastAsia="Calibri" w:hAnsi="Arial" w:cs="Arial"/>
                <w:sz w:val="21"/>
                <w:szCs w:val="21"/>
                <w14:ligatures w14:val="standardContextual"/>
              </w:rPr>
            </w:pPr>
            <w:r w:rsidRPr="00D10700">
              <w:rPr>
                <w:rFonts w:ascii="Arial" w:eastAsia="Calibri" w:hAnsi="Arial" w:cs="Arial"/>
                <w:noProof/>
                <w:color w:val="C80A2D"/>
                <w:sz w:val="21"/>
                <w:szCs w:val="21"/>
                <w:lang w:eastAsia="de-AT"/>
                <w14:ligatures w14:val="standardContextual"/>
              </w:rPr>
              <w:drawing>
                <wp:inline distT="0" distB="0" distL="0" distR="0" wp14:anchorId="645380D4" wp14:editId="08A3E05F">
                  <wp:extent cx="1428750" cy="1428750"/>
                  <wp:effectExtent l="0" t="0" r="0" b="0"/>
                  <wp:docPr id="28" name="Grafik 11" descr="Der Vorarlberger Monitoring-Ausschuss hielt seine 50. Sitzung ab (stehend, von links): Brigitta Keckeis, Siegfried Glössl, Thomas Mayer, Mag.a. (FH) Antje Langes, Landesvolksanwalt Klaus Feurstein; (sitzend, von links): Barbara Ghesla, Gerhart Hofer, MSc, Mag. (FH) Rene Krems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Der Vorarlberger Monitoring-Ausschuss hielt seine 50. Sitzung ab (stehend, von links): Brigitta Keckeis, Siegfried Glössl, Thomas Mayer, Mag.a. (FH) Antje Langes, Landesvolksanwalt Klaus Feurstein; (sitzend, von links): Barbara Ghesla, Gerhart Hofer, MSc, Mag. (FH) Rene Krems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2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rial" w:eastAsia="Calibri" w:hAnsi="Arial" w:cs="Arial"/>
                <w:sz w:val="21"/>
                <w:szCs w:val="21"/>
                <w14:ligatures w14:val="standardContextual"/>
              </w:rPr>
            </w:pPr>
            <w:r w:rsidRPr="00D10700">
              <w:rPr>
                <w:rFonts w:ascii="Arial" w:eastAsia="Calibri" w:hAnsi="Arial" w:cs="Arial"/>
                <w:noProof/>
                <w:color w:val="C80A2D"/>
                <w:sz w:val="21"/>
                <w:szCs w:val="21"/>
                <w:lang w:eastAsia="de-AT"/>
                <w14:ligatures w14:val="standardContextual"/>
              </w:rPr>
              <w:drawing>
                <wp:inline distT="0" distB="0" distL="0" distR="0" wp14:anchorId="72822F09" wp14:editId="1957CE60">
                  <wp:extent cx="1428750" cy="1428750"/>
                  <wp:effectExtent l="0" t="0" r="0" b="0"/>
                  <wp:docPr id="29" name="Grafik 10" descr="Um seinem Anspruch weiterhin gerecht zu werden, sucht der VMA für die neue Funktionsperiode bis März 2027 Verstärku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Um seinem Anspruch weiterhin gerecht zu werden, sucht der VMA für die neue Funktionsperiode bis März 2027 Verstärku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2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rial" w:eastAsia="Calibri" w:hAnsi="Arial" w:cs="Arial"/>
                <w:sz w:val="21"/>
                <w:szCs w:val="21"/>
                <w14:ligatures w14:val="standardContextual"/>
              </w:rPr>
            </w:pPr>
            <w:r w:rsidRPr="00D10700">
              <w:rPr>
                <w:rFonts w:ascii="Arial" w:eastAsia="Calibri" w:hAnsi="Arial" w:cs="Arial"/>
                <w:noProof/>
                <w:color w:val="C80A2D"/>
                <w:sz w:val="21"/>
                <w:szCs w:val="21"/>
                <w:lang w:eastAsia="de-AT"/>
                <w14:ligatures w14:val="standardContextual"/>
              </w:rPr>
              <w:drawing>
                <wp:inline distT="0" distB="0" distL="0" distR="0" wp14:anchorId="07536D4D" wp14:editId="056B91B2">
                  <wp:extent cx="1428750" cy="1428750"/>
                  <wp:effectExtent l="0" t="0" r="0" b="0"/>
                  <wp:docPr id="30" name="Grafik 9" descr="Die sechste öffentliche Sitzung zum Stand der Inklusion in den Gemeinden fand im Oktober 2023 statt und stieß auf großes Interess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Die sechste öffentliche Sitzung zum Stand der Inklusion in den Gemeinden fand im Oktober 2023 statt und stieß auf großes Interess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2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rial" w:eastAsia="Calibri" w:hAnsi="Arial" w:cs="Arial"/>
                <w:sz w:val="21"/>
                <w:szCs w:val="21"/>
                <w14:ligatures w14:val="standardContextual"/>
              </w:rPr>
            </w:pPr>
            <w:r w:rsidRPr="00D10700">
              <w:rPr>
                <w:rFonts w:ascii="Arial" w:eastAsia="Calibri" w:hAnsi="Arial" w:cs="Arial"/>
                <w:noProof/>
                <w:color w:val="C80A2D"/>
                <w:sz w:val="21"/>
                <w:szCs w:val="21"/>
                <w:lang w:eastAsia="de-AT"/>
                <w14:ligatures w14:val="standardContextual"/>
              </w:rPr>
              <w:drawing>
                <wp:inline distT="0" distB="0" distL="0" distR="0" wp14:anchorId="2694CE5C" wp14:editId="0D198857">
                  <wp:extent cx="1428750" cy="1428750"/>
                  <wp:effectExtent l="0" t="0" r="0" b="0"/>
                  <wp:docPr id="31" name="Grafik 8" descr="Download Presse-Paket Bilder und Tex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Download Presse-Paket Bilder und Text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bl>
    <w:p w:rsidR="00D10700" w:rsidRPr="00D10700" w:rsidRDefault="00D10700" w:rsidP="00D10700">
      <w:pPr>
        <w:spacing w:before="100" w:beforeAutospacing="1" w:after="100" w:afterAutospacing="1"/>
        <w:outlineLvl w:val="1"/>
        <w:rPr>
          <w:rFonts w:ascii="Arial" w:eastAsia="Times New Roman" w:hAnsi="Arial" w:cs="Arial"/>
          <w:b/>
          <w:bCs/>
          <w:color w:val="000000"/>
          <w:sz w:val="36"/>
          <w:szCs w:val="36"/>
          <w:lang w:eastAsia="de-AT"/>
        </w:rPr>
      </w:pPr>
      <w:hyperlink r:id="rId14" w:tgtFrame="_blank" w:history="1">
        <w:r w:rsidRPr="00D10700">
          <w:rPr>
            <w:rFonts w:ascii="Arial" w:eastAsia="Times New Roman" w:hAnsi="Arial" w:cs="Arial"/>
            <w:b/>
            <w:bCs/>
            <w:color w:val="C80A2D"/>
            <w:sz w:val="36"/>
            <w:szCs w:val="36"/>
            <w:u w:val="single"/>
            <w:lang w:eastAsia="de-AT"/>
          </w:rPr>
          <w:t>Vorarlberger Monitoring-Ausschuss sucht Verstärkung</w:t>
        </w:r>
      </w:hyperlink>
    </w:p>
    <w:p w:rsidR="00D10700" w:rsidRPr="00D10700" w:rsidRDefault="00D10700" w:rsidP="00D10700">
      <w:pPr>
        <w:spacing w:before="100" w:beforeAutospacing="1" w:after="100" w:afterAutospacing="1"/>
        <w:rPr>
          <w:rFonts w:ascii="Arial" w:eastAsia="Calibri" w:hAnsi="Arial" w:cs="Arial"/>
          <w:color w:val="000000"/>
          <w:sz w:val="21"/>
          <w:szCs w:val="21"/>
          <w:lang w:eastAsia="de-AT"/>
        </w:rPr>
      </w:pPr>
      <w:r w:rsidRPr="00D10700">
        <w:rPr>
          <w:rFonts w:ascii="Arial" w:eastAsia="Calibri" w:hAnsi="Arial" w:cs="Arial"/>
          <w:b/>
          <w:bCs/>
          <w:color w:val="000000"/>
          <w:sz w:val="21"/>
          <w:szCs w:val="21"/>
          <w:lang w:eastAsia="de-AT"/>
        </w:rPr>
        <w:t>Gremium überwacht die Umsetzung der UN-Behindertenrechtskonvention</w:t>
      </w:r>
    </w:p>
    <w:p w:rsidR="00D10700" w:rsidRPr="00D10700" w:rsidRDefault="00D10700" w:rsidP="00D10700">
      <w:pPr>
        <w:spacing w:before="100" w:beforeAutospacing="1" w:after="100" w:afterAutospacing="1"/>
        <w:rPr>
          <w:rFonts w:ascii="Arial" w:eastAsia="Calibri" w:hAnsi="Arial" w:cs="Arial"/>
          <w:color w:val="000000"/>
          <w:sz w:val="21"/>
          <w:szCs w:val="21"/>
          <w:lang w:eastAsia="de-AT"/>
        </w:rPr>
      </w:pPr>
      <w:r w:rsidRPr="00D10700">
        <w:rPr>
          <w:rFonts w:ascii="Arial" w:eastAsia="Calibri" w:hAnsi="Arial" w:cs="Arial"/>
          <w:i/>
          <w:iCs/>
          <w:color w:val="000000"/>
          <w:sz w:val="21"/>
          <w:szCs w:val="21"/>
          <w:lang w:eastAsia="de-AT"/>
        </w:rPr>
        <w:t>Bregenz, 2. Februar 2024 – Vor neun Jahren wurde der Vorarlberger Monitoring-Ausschuss (VMA) eingerichtet und hielt diese Woche seine fünfzigste Sitzung ab. Das unabhängige Gremium ist ehrenamtlich tätig und überwacht, ob die Rechte von Menschen mit Behinderungen von der öffentlichen Verwaltung in Vorarlberg eingehalten werden. Für seine vierte dreijährige Periode sucht der VMA neue Mitglieder.</w:t>
      </w:r>
    </w:p>
    <w:p w:rsidR="00D10700" w:rsidRPr="00D10700" w:rsidRDefault="00D10700" w:rsidP="00D10700">
      <w:pPr>
        <w:spacing w:before="100" w:beforeAutospacing="1" w:after="100" w:afterAutospacing="1"/>
        <w:rPr>
          <w:rFonts w:ascii="Arial" w:eastAsia="Calibri" w:hAnsi="Arial" w:cs="Arial"/>
          <w:color w:val="000000"/>
          <w:sz w:val="21"/>
          <w:szCs w:val="21"/>
          <w:lang w:eastAsia="de-AT"/>
        </w:rPr>
      </w:pPr>
      <w:r w:rsidRPr="00D10700">
        <w:rPr>
          <w:rFonts w:ascii="Arial" w:eastAsia="Calibri" w:hAnsi="Arial" w:cs="Arial"/>
          <w:color w:val="000000"/>
          <w:sz w:val="21"/>
          <w:szCs w:val="21"/>
          <w:lang w:eastAsia="de-AT"/>
        </w:rPr>
        <w:t>2008 ratifizierte Österreich die UN-Konvention über die Rechte von Menschen mit Behinderungen. Die Umsetzung der Konvention überwachen Monitoring-Ausschüsse in allen Bundesländern. Jener für Vorarlberg ist beim Landesvolksanwalt eingerichtet, der das Gremium auch leitet: „Wir wollen über unsere formale Aufgabe hinaus auch auf die Situation von Menschen mit Behinderungen in Vorarlberg aufmerksam machen, etwa durch unsere öffentlichen Sitzungen“, betont Landesvolksanwalt Klaus Feurstein. Die sechste öffentliche Sitzung zum Stand der Inklusion in den Gemeinden fand im Oktober 2023 statt und stieß auf großes Interesse.</w:t>
      </w:r>
    </w:p>
    <w:p w:rsidR="00D10700" w:rsidRPr="00D10700" w:rsidRDefault="00D10700" w:rsidP="00D10700">
      <w:pPr>
        <w:spacing w:before="100" w:beforeAutospacing="1" w:after="100" w:afterAutospacing="1"/>
        <w:rPr>
          <w:rFonts w:ascii="Arial" w:eastAsia="Calibri" w:hAnsi="Arial" w:cs="Arial"/>
          <w:color w:val="000000"/>
          <w:sz w:val="21"/>
          <w:szCs w:val="21"/>
          <w:lang w:eastAsia="de-AT"/>
        </w:rPr>
      </w:pPr>
      <w:r w:rsidRPr="00D10700">
        <w:rPr>
          <w:rFonts w:ascii="Arial" w:eastAsia="Calibri" w:hAnsi="Arial" w:cs="Arial"/>
          <w:color w:val="000000"/>
          <w:sz w:val="21"/>
          <w:szCs w:val="21"/>
          <w:lang w:eastAsia="de-AT"/>
        </w:rPr>
        <w:t xml:space="preserve">Ebenfalls im Herbst des letzten Jahres erfolgte die turnusmäßige Staatenprüfung Österreichs. Dabei wurde wieder ins Licht der Öffentlichkeit gerückt, dass die Lebensrealität von Menschen mit Behinderungen weit vom Ziel der Gleichstellung entfernt ist. „Von der Barrierefreiheit über den Zugang zur Gesundheitsversorgung bis zur inklusiven Bildung gibt es viel zu tun“, resümiert VMA-Mitglied </w:t>
      </w:r>
      <w:proofErr w:type="spellStart"/>
      <w:r w:rsidRPr="00D10700">
        <w:rPr>
          <w:rFonts w:ascii="Arial" w:eastAsia="Calibri" w:hAnsi="Arial" w:cs="Arial"/>
          <w:color w:val="000000"/>
          <w:sz w:val="21"/>
          <w:szCs w:val="21"/>
          <w:lang w:eastAsia="de-AT"/>
        </w:rPr>
        <w:t>Rene´Kremser</w:t>
      </w:r>
      <w:proofErr w:type="spellEnd"/>
      <w:r w:rsidRPr="00D10700">
        <w:rPr>
          <w:rFonts w:ascii="Arial" w:eastAsia="Calibri" w:hAnsi="Arial" w:cs="Arial"/>
          <w:color w:val="000000"/>
          <w:sz w:val="21"/>
          <w:szCs w:val="21"/>
          <w:lang w:eastAsia="de-AT"/>
        </w:rPr>
        <w:t xml:space="preserve">. Dies erfordert nicht nur die Überwachung von Verwaltungsvorgängen, sondern auch die Sensibilisierung der Öffentlichkeit. „Wir wollen den Leuten zeigen, was uns behindert, und ins Bewusstsein rücken, dass wir keine Bittsteller sind, sondern unser gutes Recht einfordern“, betont VMA-Mitglied Barbara </w:t>
      </w:r>
      <w:proofErr w:type="spellStart"/>
      <w:r w:rsidRPr="00D10700">
        <w:rPr>
          <w:rFonts w:ascii="Arial" w:eastAsia="Calibri" w:hAnsi="Arial" w:cs="Arial"/>
          <w:color w:val="000000"/>
          <w:sz w:val="21"/>
          <w:szCs w:val="21"/>
          <w:lang w:eastAsia="de-AT"/>
        </w:rPr>
        <w:t>Ghesla</w:t>
      </w:r>
      <w:proofErr w:type="spellEnd"/>
      <w:r w:rsidRPr="00D10700">
        <w:rPr>
          <w:rFonts w:ascii="Arial" w:eastAsia="Calibri" w:hAnsi="Arial" w:cs="Arial"/>
          <w:color w:val="000000"/>
          <w:sz w:val="21"/>
          <w:szCs w:val="21"/>
          <w:lang w:eastAsia="de-AT"/>
        </w:rPr>
        <w:t>.</w:t>
      </w:r>
    </w:p>
    <w:p w:rsidR="00D10700" w:rsidRPr="00D10700" w:rsidRDefault="00D10700" w:rsidP="00D10700">
      <w:pPr>
        <w:spacing w:before="100" w:beforeAutospacing="1" w:after="100" w:afterAutospacing="1"/>
        <w:rPr>
          <w:rFonts w:ascii="Arial" w:eastAsia="Calibri" w:hAnsi="Arial" w:cs="Arial"/>
          <w:color w:val="000000"/>
          <w:sz w:val="21"/>
          <w:szCs w:val="21"/>
          <w:lang w:eastAsia="de-AT"/>
        </w:rPr>
      </w:pPr>
      <w:r w:rsidRPr="00D10700">
        <w:rPr>
          <w:rFonts w:ascii="Arial" w:eastAsia="Calibri" w:hAnsi="Arial" w:cs="Arial"/>
          <w:b/>
          <w:bCs/>
          <w:color w:val="000000"/>
          <w:sz w:val="21"/>
          <w:szCs w:val="21"/>
          <w:lang w:eastAsia="de-AT"/>
        </w:rPr>
        <w:t>Neue Mitglieder gesucht</w:t>
      </w:r>
      <w:r w:rsidRPr="00D10700">
        <w:rPr>
          <w:rFonts w:ascii="Arial" w:eastAsia="Calibri" w:hAnsi="Arial" w:cs="Arial"/>
          <w:b/>
          <w:bCs/>
          <w:color w:val="000000"/>
          <w:sz w:val="21"/>
          <w:szCs w:val="21"/>
          <w:lang w:eastAsia="de-AT"/>
        </w:rPr>
        <w:br/>
      </w:r>
      <w:r w:rsidRPr="00D10700">
        <w:rPr>
          <w:rFonts w:ascii="Arial" w:eastAsia="Calibri" w:hAnsi="Arial" w:cs="Arial"/>
          <w:color w:val="000000"/>
          <w:sz w:val="21"/>
          <w:szCs w:val="21"/>
          <w:lang w:eastAsia="de-AT"/>
        </w:rPr>
        <w:t xml:space="preserve">Um seinem Anspruch weiterhin gerecht zu werden, sucht der VMA für die neue Funktionsperiode bis März 2027 Verstärkung. Gefragt sind </w:t>
      </w:r>
      <w:proofErr w:type="spellStart"/>
      <w:proofErr w:type="gramStart"/>
      <w:r w:rsidRPr="00D10700">
        <w:rPr>
          <w:rFonts w:ascii="Arial" w:eastAsia="Calibri" w:hAnsi="Arial" w:cs="Arial"/>
          <w:color w:val="000000"/>
          <w:sz w:val="21"/>
          <w:szCs w:val="21"/>
          <w:lang w:eastAsia="de-AT"/>
        </w:rPr>
        <w:t>Expert:innen</w:t>
      </w:r>
      <w:proofErr w:type="spellEnd"/>
      <w:proofErr w:type="gramEnd"/>
      <w:r w:rsidRPr="00D10700">
        <w:rPr>
          <w:rFonts w:ascii="Arial" w:eastAsia="Calibri" w:hAnsi="Arial" w:cs="Arial"/>
          <w:color w:val="000000"/>
          <w:sz w:val="21"/>
          <w:szCs w:val="21"/>
          <w:lang w:eastAsia="de-AT"/>
        </w:rPr>
        <w:t xml:space="preserve"> aus den Bereichen Menschenrechte und Entwicklungszusammenarbeit, Wissenschaft und Lehre, neurologische oder psychische Beeinträchtigung, Lernschwierigkeit, Sinnesbeeinträchtigung Sehen bzw. Hören sowie körperliche Beeinträchtigung. Interessierte werden gebeten, sich bis Ende Februar zu bewerben beziehungsweise sich beim Büro des Landesvolksanwalts zu informieren (</w:t>
      </w:r>
      <w:hyperlink r:id="rId15" w:history="1">
        <w:r w:rsidRPr="00D10700">
          <w:rPr>
            <w:rFonts w:ascii="Arial" w:eastAsia="Calibri" w:hAnsi="Arial" w:cs="Arial"/>
            <w:color w:val="C80A2D"/>
            <w:sz w:val="21"/>
            <w:szCs w:val="21"/>
            <w:u w:val="single"/>
            <w:lang w:eastAsia="de-AT"/>
          </w:rPr>
          <w:t>vma@landesvolksanwalt.at</w:t>
        </w:r>
      </w:hyperlink>
      <w:r w:rsidRPr="00D10700">
        <w:rPr>
          <w:rFonts w:ascii="Arial" w:eastAsia="Calibri" w:hAnsi="Arial" w:cs="Arial"/>
          <w:color w:val="000000"/>
          <w:sz w:val="21"/>
          <w:szCs w:val="21"/>
          <w:lang w:eastAsia="de-AT"/>
        </w:rPr>
        <w:t> bzw. +43/5574/47027).</w:t>
      </w:r>
    </w:p>
    <w:tbl>
      <w:tblPr>
        <w:tblW w:w="21600" w:type="dxa"/>
        <w:tblCellSpacing w:w="22" w:type="dxa"/>
        <w:tblInd w:w="-1418" w:type="dxa"/>
        <w:tblBorders>
          <w:top w:val="single" w:sz="48" w:space="0" w:color="F0F0F0"/>
          <w:left w:val="single" w:sz="48" w:space="0" w:color="F0F0F0"/>
          <w:bottom w:val="single" w:sz="48" w:space="0" w:color="F0F0F0"/>
          <w:right w:val="single" w:sz="48" w:space="0" w:color="F0F0F0"/>
        </w:tblBorders>
        <w:tblCellMar>
          <w:left w:w="0" w:type="dxa"/>
          <w:right w:w="0" w:type="dxa"/>
        </w:tblCellMar>
        <w:tblLook w:val="04A0" w:firstRow="1" w:lastRow="0" w:firstColumn="1" w:lastColumn="0" w:noHBand="0" w:noVBand="1"/>
      </w:tblPr>
      <w:tblGrid>
        <w:gridCol w:w="21600"/>
      </w:tblGrid>
      <w:tr w:rsidR="00D10700" w:rsidRPr="00D10700" w:rsidTr="00D10700">
        <w:trPr>
          <w:tblCellSpacing w:w="22" w:type="dxa"/>
        </w:trPr>
        <w:tc>
          <w:tcPr>
            <w:tcW w:w="0" w:type="auto"/>
            <w:tcBorders>
              <w:top w:val="nil"/>
              <w:left w:val="nil"/>
              <w:bottom w:val="nil"/>
              <w:right w:val="nil"/>
            </w:tcBorders>
            <w:tcMar>
              <w:top w:w="225" w:type="dxa"/>
              <w:left w:w="225" w:type="dxa"/>
              <w:bottom w:w="225" w:type="dxa"/>
              <w:right w:w="225" w:type="dxa"/>
            </w:tcMar>
            <w:vAlign w:val="center"/>
            <w:hideMark/>
          </w:tcPr>
          <w:p w:rsid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b/>
                <w:bCs/>
                <w:sz w:val="21"/>
                <w:szCs w:val="21"/>
                <w:lang w:eastAsia="de-AT"/>
              </w:rPr>
              <w:lastRenderedPageBreak/>
              <w:t>Fact-Box:</w:t>
            </w:r>
            <w:r w:rsidRPr="00D10700">
              <w:rPr>
                <w:rFonts w:ascii="Arial" w:eastAsia="Calibri" w:hAnsi="Arial" w:cs="Arial"/>
                <w:b/>
                <w:bCs/>
                <w:sz w:val="21"/>
                <w:szCs w:val="21"/>
                <w:lang w:eastAsia="de-AT"/>
              </w:rPr>
              <w:br/>
              <w:t>Vorarlberger Monitoring-Ausschuss</w:t>
            </w:r>
            <w:r w:rsidRPr="00D10700">
              <w:rPr>
                <w:rFonts w:ascii="Arial" w:eastAsia="Calibri" w:hAnsi="Arial" w:cs="Arial"/>
                <w:b/>
                <w:bCs/>
                <w:sz w:val="21"/>
                <w:szCs w:val="21"/>
                <w:lang w:eastAsia="de-AT"/>
              </w:rPr>
              <w:br/>
            </w:r>
            <w:r w:rsidRPr="00D10700">
              <w:rPr>
                <w:rFonts w:ascii="Arial" w:eastAsia="Calibri" w:hAnsi="Arial" w:cs="Arial"/>
                <w:sz w:val="21"/>
                <w:szCs w:val="21"/>
                <w:lang w:eastAsia="de-AT"/>
              </w:rPr>
              <w:t>Der VMA wurde 201</w:t>
            </w:r>
            <w:r>
              <w:rPr>
                <w:rFonts w:ascii="Arial" w:eastAsia="Calibri" w:hAnsi="Arial" w:cs="Arial"/>
                <w:sz w:val="21"/>
                <w:szCs w:val="21"/>
                <w:lang w:eastAsia="de-AT"/>
              </w:rPr>
              <w:t>5 eingerichtet, um die Rechte von Menschen mit Behinderungen in Vorarlberg zu gewährsleisten.</w:t>
            </w:r>
          </w:p>
          <w:p w:rsidR="00D10700" w:rsidRPr="00D10700" w:rsidRDefault="00D10700" w:rsidP="00CA3E9B">
            <w:pPr>
              <w:spacing w:before="100" w:beforeAutospacing="1" w:after="100" w:afterAutospacing="1"/>
              <w:rPr>
                <w:rFonts w:ascii="Arial" w:eastAsia="Calibri" w:hAnsi="Arial" w:cs="Arial"/>
                <w:sz w:val="21"/>
                <w:szCs w:val="21"/>
                <w:lang w:eastAsia="de-AT"/>
              </w:rPr>
            </w:pPr>
            <w:r>
              <w:rPr>
                <w:rFonts w:ascii="Arial" w:eastAsia="Calibri" w:hAnsi="Arial" w:cs="Arial"/>
                <w:sz w:val="21"/>
                <w:szCs w:val="21"/>
                <w:lang w:eastAsia="de-AT"/>
              </w:rPr>
              <w:t>Die VMA-Mitglieder werden ehrenamtlich auf drei Jahre bestellt. Den Vorsit</w:t>
            </w:r>
            <w:r w:rsidR="00CA3E9B">
              <w:rPr>
                <w:rFonts w:ascii="Arial" w:eastAsia="Calibri" w:hAnsi="Arial" w:cs="Arial"/>
                <w:sz w:val="21"/>
                <w:szCs w:val="21"/>
                <w:lang w:eastAsia="de-AT"/>
              </w:rPr>
              <w:t>z übt Mag. Klaus Feurstein aus</w:t>
            </w:r>
            <w:r w:rsidR="00BF1C2F">
              <w:rPr>
                <w:rFonts w:ascii="Arial" w:eastAsia="Calibri" w:hAnsi="Arial" w:cs="Arial"/>
                <w:sz w:val="21"/>
                <w:szCs w:val="21"/>
                <w:lang w:eastAsia="de-AT"/>
              </w:rPr>
              <w:t>.</w:t>
            </w:r>
            <w:bookmarkStart w:id="0" w:name="_GoBack"/>
            <w:bookmarkEnd w:id="0"/>
            <w:r w:rsidR="00BF1C2F">
              <w:rPr>
                <w:rFonts w:ascii="Arial" w:eastAsia="Calibri" w:hAnsi="Arial" w:cs="Arial"/>
                <w:sz w:val="21"/>
                <w:szCs w:val="21"/>
                <w:lang w:eastAsia="de-AT"/>
              </w:rPr>
              <w:t xml:space="preserve"> </w:t>
            </w:r>
            <w:r w:rsidRPr="00D10700">
              <w:rPr>
                <w:rFonts w:ascii="Arial" w:eastAsia="Calibri" w:hAnsi="Arial" w:cs="Arial"/>
                <w:sz w:val="21"/>
                <w:szCs w:val="21"/>
                <w:lang w:eastAsia="de-AT"/>
              </w:rPr>
              <w:br/>
            </w:r>
            <w:hyperlink r:id="rId16" w:history="1">
              <w:r w:rsidRPr="00D10700">
                <w:rPr>
                  <w:rFonts w:ascii="Arial" w:eastAsia="Calibri" w:hAnsi="Arial" w:cs="Arial"/>
                  <w:b/>
                  <w:bCs/>
                  <w:color w:val="C80A2D"/>
                  <w:sz w:val="21"/>
                  <w:szCs w:val="21"/>
                  <w:u w:val="single"/>
                  <w:lang w:eastAsia="de-AT"/>
                </w:rPr>
                <w:t>https://www.landesvolksanwalt.at/monitoring-ausschuss</w:t>
              </w:r>
            </w:hyperlink>
          </w:p>
        </w:tc>
      </w:tr>
    </w:tbl>
    <w:p w:rsidR="00D10700" w:rsidRPr="00D10700" w:rsidRDefault="00D10700" w:rsidP="00D10700">
      <w:pPr>
        <w:spacing w:before="100" w:beforeAutospacing="1" w:after="100" w:afterAutospacing="1"/>
        <w:ind w:right="-1418"/>
        <w:rPr>
          <w:rFonts w:ascii="Arial" w:eastAsia="Calibri" w:hAnsi="Arial" w:cs="Arial"/>
          <w:color w:val="000000"/>
          <w:sz w:val="21"/>
          <w:szCs w:val="21"/>
          <w:lang w:eastAsia="de-AT"/>
        </w:rPr>
      </w:pPr>
      <w:r w:rsidRPr="00D10700">
        <w:rPr>
          <w:rFonts w:ascii="Arial" w:eastAsia="Calibri" w:hAnsi="Arial" w:cs="Arial"/>
          <w:b/>
          <w:bCs/>
          <w:color w:val="000000"/>
          <w:sz w:val="21"/>
          <w:szCs w:val="21"/>
          <w14:ligatures w14:val="standardContextual"/>
        </w:rPr>
        <w:t>Rückfragehinweis für die Redaktionen:</w:t>
      </w:r>
      <w:r w:rsidRPr="00D10700">
        <w:rPr>
          <w:rFonts w:ascii="Arial" w:eastAsia="Calibri" w:hAnsi="Arial" w:cs="Arial"/>
          <w:b/>
          <w:bCs/>
          <w:color w:val="000000"/>
          <w:sz w:val="21"/>
          <w:szCs w:val="21"/>
          <w14:ligatures w14:val="standardContextual"/>
        </w:rPr>
        <w:br/>
      </w:r>
      <w:r w:rsidRPr="00D10700">
        <w:rPr>
          <w:rFonts w:ascii="Arial" w:eastAsia="Calibri" w:hAnsi="Arial" w:cs="Arial"/>
          <w:b/>
          <w:bCs/>
          <w:color w:val="000000"/>
          <w:sz w:val="21"/>
          <w:szCs w:val="21"/>
          <w:lang w:eastAsia="de-AT"/>
        </w:rPr>
        <w:br/>
      </w:r>
      <w:r w:rsidRPr="00D10700">
        <w:rPr>
          <w:rFonts w:ascii="Arial" w:eastAsia="Calibri" w:hAnsi="Arial" w:cs="Arial"/>
          <w:color w:val="000000"/>
          <w:sz w:val="21"/>
          <w:szCs w:val="21"/>
          <w:lang w:eastAsia="de-AT"/>
        </w:rPr>
        <w:t>Landesvolksanwalt Mag. Klaus Feurstein, +43/5574/47027, Mail </w:t>
      </w:r>
      <w:hyperlink r:id="rId17" w:history="1">
        <w:r w:rsidRPr="00D10700">
          <w:rPr>
            <w:rFonts w:ascii="Arial" w:eastAsia="Calibri" w:hAnsi="Arial" w:cs="Arial"/>
            <w:color w:val="C80A2D"/>
            <w:sz w:val="21"/>
            <w:szCs w:val="21"/>
            <w:u w:val="single"/>
            <w:lang w:eastAsia="de-AT"/>
          </w:rPr>
          <w:t>buero@landesvolksanwalt.at</w:t>
        </w:r>
      </w:hyperlink>
      <w:r w:rsidRPr="00D10700">
        <w:rPr>
          <w:rFonts w:ascii="Arial" w:eastAsia="Calibri" w:hAnsi="Arial" w:cs="Arial"/>
          <w:color w:val="000000"/>
          <w:sz w:val="21"/>
          <w:szCs w:val="21"/>
          <w:lang w:eastAsia="de-AT"/>
        </w:rPr>
        <w:br/>
      </w:r>
      <w:proofErr w:type="spellStart"/>
      <w:r w:rsidRPr="00D10700">
        <w:rPr>
          <w:rFonts w:ascii="Arial" w:eastAsia="Calibri" w:hAnsi="Arial" w:cs="Arial"/>
          <w:color w:val="000000"/>
          <w:sz w:val="21"/>
          <w:szCs w:val="21"/>
          <w:lang w:eastAsia="de-AT"/>
        </w:rPr>
        <w:t>Pzwei</w:t>
      </w:r>
      <w:proofErr w:type="spellEnd"/>
      <w:r w:rsidRPr="00D10700">
        <w:rPr>
          <w:rFonts w:ascii="Arial" w:eastAsia="Calibri" w:hAnsi="Arial" w:cs="Arial"/>
          <w:color w:val="000000"/>
          <w:sz w:val="21"/>
          <w:szCs w:val="21"/>
          <w:lang w:eastAsia="de-AT"/>
        </w:rPr>
        <w:t>. Pressearbeit, Werner Sommer, Telefon +43/669/1025 4817, Mail </w:t>
      </w:r>
      <w:hyperlink r:id="rId18" w:history="1">
        <w:r w:rsidRPr="00D10700">
          <w:rPr>
            <w:rFonts w:ascii="Arial" w:eastAsia="Calibri" w:hAnsi="Arial" w:cs="Arial"/>
            <w:color w:val="C80A2D"/>
            <w:sz w:val="21"/>
            <w:szCs w:val="21"/>
            <w:u w:val="single"/>
            <w:lang w:eastAsia="de-AT"/>
          </w:rPr>
          <w:t>werner.sommer@pzwei.at</w:t>
        </w:r>
      </w:hyperlink>
    </w:p>
    <w:p w:rsidR="00D10700" w:rsidRPr="00D10700" w:rsidRDefault="00D10700" w:rsidP="00D10700">
      <w:pPr>
        <w:spacing w:before="450" w:after="100" w:afterAutospacing="1"/>
        <w:rPr>
          <w:rFonts w:ascii="Arial" w:eastAsia="Calibri" w:hAnsi="Arial" w:cs="Arial"/>
          <w:color w:val="000000"/>
          <w:sz w:val="21"/>
          <w:szCs w:val="21"/>
          <w:lang w:eastAsia="de-AT"/>
        </w:rPr>
      </w:pPr>
      <w:r w:rsidRPr="00D10700">
        <w:rPr>
          <w:rFonts w:ascii="Arial" w:eastAsia="Calibri" w:hAnsi="Arial" w:cs="Arial"/>
          <w:b/>
          <w:bCs/>
          <w:color w:val="000000"/>
          <w:sz w:val="21"/>
          <w:szCs w:val="21"/>
          <w:lang w:eastAsia="de-AT"/>
        </w:rPr>
        <w:t>Downloads</w:t>
      </w:r>
      <w:bookmarkStart w:id="1" w:name="downloads"/>
      <w:bookmarkEnd w:id="1"/>
    </w:p>
    <w:tbl>
      <w:tblPr>
        <w:tblW w:w="0" w:type="auto"/>
        <w:tblCellSpacing w:w="22" w:type="dxa"/>
        <w:tblCellMar>
          <w:left w:w="0" w:type="dxa"/>
          <w:right w:w="0" w:type="dxa"/>
        </w:tblCellMar>
        <w:tblLook w:val="04A0" w:firstRow="1" w:lastRow="0" w:firstColumn="1" w:lastColumn="0" w:noHBand="0" w:noVBand="1"/>
      </w:tblPr>
      <w:tblGrid>
        <w:gridCol w:w="2676"/>
        <w:gridCol w:w="6394"/>
      </w:tblGrid>
      <w:tr w:rsidR="00D10700" w:rsidRPr="00D10700" w:rsidTr="00D10700">
        <w:trPr>
          <w:tblCellSpacing w:w="22" w:type="dxa"/>
        </w:trPr>
        <w:tc>
          <w:tcPr>
            <w:tcW w:w="2550" w:type="dxa"/>
            <w:hideMark/>
          </w:tcPr>
          <w:tbl>
            <w:tblPr>
              <w:tblW w:w="0" w:type="auto"/>
              <w:jc w:val="center"/>
              <w:tblCellSpacing w:w="0" w:type="dxa"/>
              <w:tblCellMar>
                <w:left w:w="0" w:type="dxa"/>
                <w:right w:w="0" w:type="dxa"/>
              </w:tblCellMar>
              <w:tblLook w:val="04A0" w:firstRow="1" w:lastRow="0" w:firstColumn="1" w:lastColumn="0" w:noHBand="0" w:noVBand="1"/>
            </w:tblPr>
            <w:tblGrid>
              <w:gridCol w:w="2490"/>
            </w:tblGrid>
            <w:tr w:rsidR="00D10700" w:rsidRPr="00D10700">
              <w:trPr>
                <w:trHeight w:val="2250"/>
                <w:tblCellSpacing w:w="0" w:type="dxa"/>
                <w:jc w:val="center"/>
              </w:trPr>
              <w:tc>
                <w:tcPr>
                  <w:tcW w:w="25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ptos" w:eastAsia="Calibri" w:hAnsi="Aptos"/>
                      <w:sz w:val="21"/>
                      <w:szCs w:val="21"/>
                      <w14:ligatures w14:val="standardContextual"/>
                    </w:rPr>
                  </w:pPr>
                  <w:r w:rsidRPr="00D10700">
                    <w:rPr>
                      <w:rFonts w:ascii="Aptos" w:eastAsia="Calibri" w:hAnsi="Aptos"/>
                      <w:noProof/>
                      <w:color w:val="C80A2D"/>
                      <w:sz w:val="21"/>
                      <w:szCs w:val="21"/>
                      <w:lang w:eastAsia="de-AT"/>
                      <w14:ligatures w14:val="standardContextual"/>
                    </w:rPr>
                    <w:drawing>
                      <wp:inline distT="0" distB="0" distL="0" distR="0" wp14:anchorId="35BD596B" wp14:editId="2E6F123C">
                        <wp:extent cx="1428750" cy="1428750"/>
                        <wp:effectExtent l="0" t="0" r="0" b="0"/>
                        <wp:docPr id="32" name="Grafik 7" descr="Der Vorarlberger Monitoring-Ausschuss hielt seine 50. Sitzung ab (stehend, von links): Brigitta Keckeis, Siegfried Glössl, Thomas Mayer, Mag.a. (FH) Antje Langes, Landesvolksanwalt Klaus Feurstein; (sitzend, von links): Barbara Ghesla, Gerhart Hofer, MSc, Mag. (FH) Rene Krems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Der Vorarlberger Monitoring-Ausschuss hielt seine 50. Sitzung ab (stehend, von links): Brigitta Keckeis, Siegfried Glössl, Thomas Mayer, Mag.a. (FH) Antje Langes, Landesvolksanwalt Klaus Feurstein; (sitzend, von links): Barbara Ghesla, Gerhart Hofer, MSc, Mag. (FH) Rene Krems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bl>
          <w:p w:rsidR="00D10700" w:rsidRPr="00D10700" w:rsidRDefault="00D10700" w:rsidP="00D10700">
            <w:pPr>
              <w:jc w:val="center"/>
              <w:rPr>
                <w:rFonts w:ascii="Times New Roman" w:eastAsia="Times New Roman" w:hAnsi="Times New Roman"/>
                <w:sz w:val="20"/>
                <w:szCs w:val="20"/>
                <w:lang w:eastAsia="de-AT"/>
              </w:rPr>
            </w:pPr>
          </w:p>
        </w:tc>
        <w:tc>
          <w:tcPr>
            <w:tcW w:w="0" w:type="auto"/>
            <w:tcMar>
              <w:top w:w="150" w:type="dxa"/>
              <w:left w:w="150" w:type="dxa"/>
              <w:bottom w:w="150" w:type="dxa"/>
              <w:right w:w="150" w:type="dxa"/>
            </w:tcMar>
            <w:hideMark/>
          </w:tcPr>
          <w:p w:rsidR="00D10700" w:rsidRPr="00D10700" w:rsidRDefault="00D10700" w:rsidP="00D10700">
            <w:pPr>
              <w:rPr>
                <w:rFonts w:ascii="Arial" w:eastAsia="Calibri" w:hAnsi="Arial" w:cs="Arial"/>
                <w:sz w:val="21"/>
                <w:szCs w:val="21"/>
                <w14:ligatures w14:val="standardContextual"/>
              </w:rPr>
            </w:pPr>
            <w:r w:rsidRPr="00D10700">
              <w:rPr>
                <w:rFonts w:ascii="Arial" w:eastAsia="Calibri" w:hAnsi="Arial" w:cs="Arial"/>
                <w:b/>
                <w:bCs/>
                <w:sz w:val="21"/>
                <w:szCs w:val="21"/>
                <w14:ligatures w14:val="standardContextual"/>
              </w:rPr>
              <w:t>VMA: 50. Sitzung</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 xml:space="preserve">Der Vorarlberger Monitoring-Ausschuss hielt seine 50. Sitzung ab (stehend, von links): Brigitta </w:t>
            </w:r>
            <w:proofErr w:type="spellStart"/>
            <w:r w:rsidRPr="00D10700">
              <w:rPr>
                <w:rFonts w:ascii="Arial" w:eastAsia="Calibri" w:hAnsi="Arial" w:cs="Arial"/>
                <w:sz w:val="21"/>
                <w:szCs w:val="21"/>
                <w:lang w:eastAsia="de-AT"/>
              </w:rPr>
              <w:t>Keckeis</w:t>
            </w:r>
            <w:proofErr w:type="spellEnd"/>
            <w:r w:rsidRPr="00D10700">
              <w:rPr>
                <w:rFonts w:ascii="Arial" w:eastAsia="Calibri" w:hAnsi="Arial" w:cs="Arial"/>
                <w:sz w:val="21"/>
                <w:szCs w:val="21"/>
                <w:lang w:eastAsia="de-AT"/>
              </w:rPr>
              <w:t xml:space="preserve">, Siegfried </w:t>
            </w:r>
            <w:proofErr w:type="spellStart"/>
            <w:r w:rsidRPr="00D10700">
              <w:rPr>
                <w:rFonts w:ascii="Arial" w:eastAsia="Calibri" w:hAnsi="Arial" w:cs="Arial"/>
                <w:sz w:val="21"/>
                <w:szCs w:val="21"/>
                <w:lang w:eastAsia="de-AT"/>
              </w:rPr>
              <w:t>Glössl</w:t>
            </w:r>
            <w:proofErr w:type="spellEnd"/>
            <w:r w:rsidRPr="00D10700">
              <w:rPr>
                <w:rFonts w:ascii="Arial" w:eastAsia="Calibri" w:hAnsi="Arial" w:cs="Arial"/>
                <w:sz w:val="21"/>
                <w:szCs w:val="21"/>
                <w:lang w:eastAsia="de-AT"/>
              </w:rPr>
              <w:t xml:space="preserve">, Thomas Mayer, Mag.a. (FH) Antje Langes, Landesvolksanwalt Klaus Feurstein; (sitzend, von links): Barbara </w:t>
            </w:r>
            <w:proofErr w:type="spellStart"/>
            <w:r w:rsidRPr="00D10700">
              <w:rPr>
                <w:rFonts w:ascii="Arial" w:eastAsia="Calibri" w:hAnsi="Arial" w:cs="Arial"/>
                <w:sz w:val="21"/>
                <w:szCs w:val="21"/>
                <w:lang w:eastAsia="de-AT"/>
              </w:rPr>
              <w:t>Ghesla</w:t>
            </w:r>
            <w:proofErr w:type="spellEnd"/>
            <w:r w:rsidRPr="00D10700">
              <w:rPr>
                <w:rFonts w:ascii="Arial" w:eastAsia="Calibri" w:hAnsi="Arial" w:cs="Arial"/>
                <w:sz w:val="21"/>
                <w:szCs w:val="21"/>
                <w:lang w:eastAsia="de-AT"/>
              </w:rPr>
              <w:t xml:space="preserve">, Gerhart Hofer, </w:t>
            </w:r>
            <w:proofErr w:type="spellStart"/>
            <w:r w:rsidRPr="00D10700">
              <w:rPr>
                <w:rFonts w:ascii="Arial" w:eastAsia="Calibri" w:hAnsi="Arial" w:cs="Arial"/>
                <w:sz w:val="21"/>
                <w:szCs w:val="21"/>
                <w:lang w:eastAsia="de-AT"/>
              </w:rPr>
              <w:t>MSc</w:t>
            </w:r>
            <w:proofErr w:type="spellEnd"/>
            <w:r w:rsidRPr="00D10700">
              <w:rPr>
                <w:rFonts w:ascii="Arial" w:eastAsia="Calibri" w:hAnsi="Arial" w:cs="Arial"/>
                <w:sz w:val="21"/>
                <w:szCs w:val="21"/>
                <w:lang w:eastAsia="de-AT"/>
              </w:rPr>
              <w:t>, Mag. (FH) Rene Kremser.</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Foto: Angela Lamprecht. Nutzung honorarfrei zur redaktionellen Berichterstattung über den Landesvolksanwalt und den Vorarlberger Monitoring-Ausschuss. Angabe des Bildnachweises ist Voraussetzung.</w:t>
            </w:r>
          </w:p>
        </w:tc>
      </w:tr>
      <w:tr w:rsidR="00D10700" w:rsidRPr="00D10700" w:rsidTr="00D10700">
        <w:trPr>
          <w:tblCellSpacing w:w="22" w:type="dxa"/>
        </w:trPr>
        <w:tc>
          <w:tcPr>
            <w:tcW w:w="2550" w:type="dxa"/>
            <w:hideMark/>
          </w:tcPr>
          <w:tbl>
            <w:tblPr>
              <w:tblW w:w="0" w:type="auto"/>
              <w:jc w:val="center"/>
              <w:tblCellSpacing w:w="0" w:type="dxa"/>
              <w:tblCellMar>
                <w:left w:w="0" w:type="dxa"/>
                <w:right w:w="0" w:type="dxa"/>
              </w:tblCellMar>
              <w:tblLook w:val="04A0" w:firstRow="1" w:lastRow="0" w:firstColumn="1" w:lastColumn="0" w:noHBand="0" w:noVBand="1"/>
            </w:tblPr>
            <w:tblGrid>
              <w:gridCol w:w="2490"/>
            </w:tblGrid>
            <w:tr w:rsidR="00D10700" w:rsidRPr="00D10700">
              <w:trPr>
                <w:trHeight w:val="2250"/>
                <w:tblCellSpacing w:w="0" w:type="dxa"/>
                <w:jc w:val="center"/>
              </w:trPr>
              <w:tc>
                <w:tcPr>
                  <w:tcW w:w="25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ptos" w:eastAsia="Calibri" w:hAnsi="Aptos"/>
                      <w:sz w:val="21"/>
                      <w:szCs w:val="21"/>
                      <w14:ligatures w14:val="standardContextual"/>
                    </w:rPr>
                  </w:pPr>
                  <w:r w:rsidRPr="00D10700">
                    <w:rPr>
                      <w:rFonts w:ascii="Aptos" w:eastAsia="Calibri" w:hAnsi="Aptos"/>
                      <w:noProof/>
                      <w:color w:val="C80A2D"/>
                      <w:sz w:val="21"/>
                      <w:szCs w:val="21"/>
                      <w:lang w:eastAsia="de-AT"/>
                      <w14:ligatures w14:val="standardContextual"/>
                    </w:rPr>
                    <w:drawing>
                      <wp:inline distT="0" distB="0" distL="0" distR="0" wp14:anchorId="3C1C27FA" wp14:editId="60F66715">
                        <wp:extent cx="1428750" cy="1428750"/>
                        <wp:effectExtent l="0" t="0" r="0" b="0"/>
                        <wp:docPr id="33" name="Grafik 6" descr="Um seinem Anspruch weiterhin gerecht zu werden, sucht der VMA für die neue Funktionsperiode bis März 2027 Verstärkun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Um seinem Anspruch weiterhin gerecht zu werden, sucht der VMA für die neue Funktionsperiode bis März 2027 Verstärku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bl>
          <w:p w:rsidR="00D10700" w:rsidRPr="00D10700" w:rsidRDefault="00D10700" w:rsidP="00D10700">
            <w:pPr>
              <w:jc w:val="center"/>
              <w:rPr>
                <w:rFonts w:ascii="Times New Roman" w:eastAsia="Times New Roman" w:hAnsi="Times New Roman"/>
                <w:sz w:val="20"/>
                <w:szCs w:val="20"/>
                <w:lang w:eastAsia="de-AT"/>
              </w:rPr>
            </w:pPr>
          </w:p>
        </w:tc>
        <w:tc>
          <w:tcPr>
            <w:tcW w:w="0" w:type="auto"/>
            <w:tcMar>
              <w:top w:w="150" w:type="dxa"/>
              <w:left w:w="150" w:type="dxa"/>
              <w:bottom w:w="150" w:type="dxa"/>
              <w:right w:w="150" w:type="dxa"/>
            </w:tcMar>
            <w:hideMark/>
          </w:tcPr>
          <w:p w:rsidR="00D10700" w:rsidRPr="00D10700" w:rsidRDefault="00D10700" w:rsidP="00D10700">
            <w:pPr>
              <w:rPr>
                <w:rFonts w:ascii="Arial" w:eastAsia="Calibri" w:hAnsi="Arial" w:cs="Arial"/>
                <w:sz w:val="21"/>
                <w:szCs w:val="21"/>
                <w14:ligatures w14:val="standardContextual"/>
              </w:rPr>
            </w:pPr>
            <w:r w:rsidRPr="00D10700">
              <w:rPr>
                <w:rFonts w:ascii="Arial" w:eastAsia="Calibri" w:hAnsi="Arial" w:cs="Arial"/>
                <w:b/>
                <w:bCs/>
                <w:sz w:val="21"/>
                <w:szCs w:val="21"/>
                <w14:ligatures w14:val="standardContextual"/>
              </w:rPr>
              <w:t>VMA: Ausschreibung</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Um seinem Anspruch weiterhin gerecht zu werden, sucht der VMA für die neue Funktionsperiode bis März 2027 Verstärkung.</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Nutzung honorarfrei zur redaktionellen Berichterstattung über den Landesvolksanwalt und den Vorarlberger Monitoring-Ausschuss. Angabe des Bildnachweises ist Voraussetzung.</w:t>
            </w:r>
          </w:p>
        </w:tc>
      </w:tr>
      <w:tr w:rsidR="00D10700" w:rsidRPr="00D10700" w:rsidTr="00D10700">
        <w:trPr>
          <w:tblCellSpacing w:w="22" w:type="dxa"/>
        </w:trPr>
        <w:tc>
          <w:tcPr>
            <w:tcW w:w="2550" w:type="dxa"/>
            <w:hideMark/>
          </w:tcPr>
          <w:tbl>
            <w:tblPr>
              <w:tblW w:w="0" w:type="auto"/>
              <w:jc w:val="center"/>
              <w:tblCellSpacing w:w="0" w:type="dxa"/>
              <w:tblCellMar>
                <w:left w:w="0" w:type="dxa"/>
                <w:right w:w="0" w:type="dxa"/>
              </w:tblCellMar>
              <w:tblLook w:val="04A0" w:firstRow="1" w:lastRow="0" w:firstColumn="1" w:lastColumn="0" w:noHBand="0" w:noVBand="1"/>
            </w:tblPr>
            <w:tblGrid>
              <w:gridCol w:w="2490"/>
            </w:tblGrid>
            <w:tr w:rsidR="00D10700" w:rsidRPr="00D10700">
              <w:trPr>
                <w:trHeight w:val="2250"/>
                <w:tblCellSpacing w:w="0" w:type="dxa"/>
                <w:jc w:val="center"/>
              </w:trPr>
              <w:tc>
                <w:tcPr>
                  <w:tcW w:w="25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ptos" w:eastAsia="Calibri" w:hAnsi="Aptos"/>
                      <w:sz w:val="21"/>
                      <w:szCs w:val="21"/>
                      <w14:ligatures w14:val="standardContextual"/>
                    </w:rPr>
                  </w:pPr>
                  <w:r w:rsidRPr="00D10700">
                    <w:rPr>
                      <w:rFonts w:ascii="Aptos" w:eastAsia="Calibri" w:hAnsi="Aptos"/>
                      <w:noProof/>
                      <w:color w:val="C80A2D"/>
                      <w:sz w:val="21"/>
                      <w:szCs w:val="21"/>
                      <w:lang w:eastAsia="de-AT"/>
                      <w14:ligatures w14:val="standardContextual"/>
                    </w:rPr>
                    <w:drawing>
                      <wp:inline distT="0" distB="0" distL="0" distR="0" wp14:anchorId="1F366DF3" wp14:editId="2F2E5F82">
                        <wp:extent cx="1428750" cy="1428750"/>
                        <wp:effectExtent l="0" t="0" r="0" b="0"/>
                        <wp:docPr id="34" name="Grafik 5" descr="Die sechste öffentliche Sitzung zum Stand der Inklusion in den Gemeinden fand im Oktober 2023 statt und stieß auf großes Interess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ie sechste öffentliche Sitzung zum Stand der Inklusion in den Gemeinden fand im Oktober 2023 statt und stieß auf großes Interess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bl>
          <w:p w:rsidR="00D10700" w:rsidRPr="00D10700" w:rsidRDefault="00D10700" w:rsidP="00D10700">
            <w:pPr>
              <w:jc w:val="center"/>
              <w:rPr>
                <w:rFonts w:ascii="Times New Roman" w:eastAsia="Times New Roman" w:hAnsi="Times New Roman"/>
                <w:sz w:val="20"/>
                <w:szCs w:val="20"/>
                <w:lang w:eastAsia="de-AT"/>
              </w:rPr>
            </w:pPr>
          </w:p>
        </w:tc>
        <w:tc>
          <w:tcPr>
            <w:tcW w:w="0" w:type="auto"/>
            <w:tcMar>
              <w:top w:w="150" w:type="dxa"/>
              <w:left w:w="150" w:type="dxa"/>
              <w:bottom w:w="150" w:type="dxa"/>
              <w:right w:w="150" w:type="dxa"/>
            </w:tcMar>
            <w:hideMark/>
          </w:tcPr>
          <w:p w:rsidR="00D10700" w:rsidRPr="00D10700" w:rsidRDefault="00D10700" w:rsidP="00D10700">
            <w:pPr>
              <w:rPr>
                <w:rFonts w:ascii="Arial" w:eastAsia="Calibri" w:hAnsi="Arial" w:cs="Arial"/>
                <w:sz w:val="21"/>
                <w:szCs w:val="21"/>
                <w14:ligatures w14:val="standardContextual"/>
              </w:rPr>
            </w:pPr>
            <w:r w:rsidRPr="00D10700">
              <w:rPr>
                <w:rFonts w:ascii="Arial" w:eastAsia="Calibri" w:hAnsi="Arial" w:cs="Arial"/>
                <w:b/>
                <w:bCs/>
                <w:sz w:val="21"/>
                <w:szCs w:val="21"/>
                <w14:ligatures w14:val="standardContextual"/>
              </w:rPr>
              <w:t>VMA: 6. öffentliche Sitzung / Publikum:</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Die sechste öffentliche Sitzung zum Stand der Inklusion in den Gemeinden fand im Oktober 2023 statt und stieß auf großes Interesse.</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Foto: Angela Lamprecht. Nutzung honorarfrei zur redaktionellen Berichterstattung über den Landesvolksanwalt und den Vorarlberger Monitoring-Ausschuss. Angabe des Bildnachweises ist Voraussetzung.</w:t>
            </w:r>
          </w:p>
        </w:tc>
      </w:tr>
      <w:tr w:rsidR="00D10700" w:rsidRPr="00D10700" w:rsidTr="00D10700">
        <w:trPr>
          <w:tblCellSpacing w:w="22" w:type="dxa"/>
        </w:trPr>
        <w:tc>
          <w:tcPr>
            <w:tcW w:w="2550" w:type="dxa"/>
            <w:hideMark/>
          </w:tcPr>
          <w:tbl>
            <w:tblPr>
              <w:tblW w:w="0" w:type="auto"/>
              <w:jc w:val="center"/>
              <w:tblCellSpacing w:w="0" w:type="dxa"/>
              <w:tblCellMar>
                <w:left w:w="0" w:type="dxa"/>
                <w:right w:w="0" w:type="dxa"/>
              </w:tblCellMar>
              <w:tblLook w:val="04A0" w:firstRow="1" w:lastRow="0" w:firstColumn="1" w:lastColumn="0" w:noHBand="0" w:noVBand="1"/>
            </w:tblPr>
            <w:tblGrid>
              <w:gridCol w:w="2490"/>
            </w:tblGrid>
            <w:tr w:rsidR="00D10700" w:rsidRPr="00D10700">
              <w:trPr>
                <w:trHeight w:val="2250"/>
                <w:tblCellSpacing w:w="0" w:type="dxa"/>
                <w:jc w:val="center"/>
              </w:trPr>
              <w:tc>
                <w:tcPr>
                  <w:tcW w:w="25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ptos" w:eastAsia="Calibri" w:hAnsi="Aptos"/>
                      <w:sz w:val="21"/>
                      <w:szCs w:val="21"/>
                      <w14:ligatures w14:val="standardContextual"/>
                    </w:rPr>
                  </w:pPr>
                  <w:r w:rsidRPr="00D10700">
                    <w:rPr>
                      <w:rFonts w:ascii="Aptos" w:eastAsia="Calibri" w:hAnsi="Aptos"/>
                      <w:noProof/>
                      <w:color w:val="C80A2D"/>
                      <w:sz w:val="21"/>
                      <w:szCs w:val="21"/>
                      <w:lang w:eastAsia="de-AT"/>
                      <w14:ligatures w14:val="standardContextual"/>
                    </w:rPr>
                    <w:lastRenderedPageBreak/>
                    <w:drawing>
                      <wp:inline distT="0" distB="0" distL="0" distR="0" wp14:anchorId="0624CBBD" wp14:editId="4D1182B2">
                        <wp:extent cx="1428750" cy="1428750"/>
                        <wp:effectExtent l="0" t="0" r="0" b="0"/>
                        <wp:docPr id="35" name="Grafik 4" descr="Durch öffentliche Sitzungen will der VMA auf die Situation von Menschen mit Behinderung in Vorarlberg aufmerksam mache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Durch öffentliche Sitzungen will der VMA auf die Situation von Menschen mit Behinderung in Vorarlberg aufmerksam machen."/>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bl>
          <w:p w:rsidR="00D10700" w:rsidRPr="00D10700" w:rsidRDefault="00D10700" w:rsidP="00D10700">
            <w:pPr>
              <w:jc w:val="center"/>
              <w:rPr>
                <w:rFonts w:ascii="Times New Roman" w:eastAsia="Times New Roman" w:hAnsi="Times New Roman"/>
                <w:sz w:val="20"/>
                <w:szCs w:val="20"/>
                <w:lang w:eastAsia="de-AT"/>
              </w:rPr>
            </w:pPr>
          </w:p>
        </w:tc>
        <w:tc>
          <w:tcPr>
            <w:tcW w:w="0" w:type="auto"/>
            <w:tcMar>
              <w:top w:w="150" w:type="dxa"/>
              <w:left w:w="150" w:type="dxa"/>
              <w:bottom w:w="150" w:type="dxa"/>
              <w:right w:w="150" w:type="dxa"/>
            </w:tcMar>
            <w:hideMark/>
          </w:tcPr>
          <w:p w:rsidR="00D10700" w:rsidRPr="00D10700" w:rsidRDefault="00D10700" w:rsidP="00D10700">
            <w:pPr>
              <w:rPr>
                <w:rFonts w:ascii="Arial" w:eastAsia="Calibri" w:hAnsi="Arial" w:cs="Arial"/>
                <w:sz w:val="21"/>
                <w:szCs w:val="21"/>
                <w14:ligatures w14:val="standardContextual"/>
              </w:rPr>
            </w:pPr>
            <w:r w:rsidRPr="00D10700">
              <w:rPr>
                <w:rFonts w:ascii="Arial" w:eastAsia="Calibri" w:hAnsi="Arial" w:cs="Arial"/>
                <w:b/>
                <w:bCs/>
                <w:sz w:val="21"/>
                <w:szCs w:val="21"/>
                <w14:ligatures w14:val="standardContextual"/>
              </w:rPr>
              <w:t>VMA: 6. öffentliche Sitzung / Podium:</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Durch öffentliche Sitzungen will der VMA auf die Situation von Menschen mit Behinderung in Vorarlberg aufmerksam machen.</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Foto: Angela Lamprecht. Nutzung honorarfrei zur redaktionellen Berichterstattung über den Landesvolksanwalt und den Vorarlberger Monitoring-Ausschuss. Angabe des Bildnachweises ist Voraussetzung.</w:t>
            </w:r>
          </w:p>
        </w:tc>
      </w:tr>
      <w:tr w:rsidR="00D10700" w:rsidRPr="00D10700" w:rsidTr="00D10700">
        <w:trPr>
          <w:tblCellSpacing w:w="22" w:type="dxa"/>
        </w:trPr>
        <w:tc>
          <w:tcPr>
            <w:tcW w:w="2550" w:type="dxa"/>
            <w:hideMark/>
          </w:tcPr>
          <w:tbl>
            <w:tblPr>
              <w:tblW w:w="0" w:type="auto"/>
              <w:jc w:val="center"/>
              <w:tblCellSpacing w:w="0" w:type="dxa"/>
              <w:tblCellMar>
                <w:left w:w="0" w:type="dxa"/>
                <w:right w:w="0" w:type="dxa"/>
              </w:tblCellMar>
              <w:tblLook w:val="04A0" w:firstRow="1" w:lastRow="0" w:firstColumn="1" w:lastColumn="0" w:noHBand="0" w:noVBand="1"/>
            </w:tblPr>
            <w:tblGrid>
              <w:gridCol w:w="2490"/>
            </w:tblGrid>
            <w:tr w:rsidR="00D10700" w:rsidRPr="00D10700">
              <w:trPr>
                <w:trHeight w:val="2250"/>
                <w:tblCellSpacing w:w="0" w:type="dxa"/>
                <w:jc w:val="center"/>
              </w:trPr>
              <w:tc>
                <w:tcPr>
                  <w:tcW w:w="2550" w:type="dxa"/>
                  <w:tcBorders>
                    <w:top w:val="single" w:sz="48" w:space="0" w:color="F0F0F0"/>
                    <w:left w:val="single" w:sz="48" w:space="0" w:color="F0F0F0"/>
                    <w:bottom w:val="single" w:sz="48" w:space="0" w:color="F0F0F0"/>
                    <w:right w:val="single" w:sz="48" w:space="0" w:color="F0F0F0"/>
                  </w:tcBorders>
                  <w:vAlign w:val="center"/>
                  <w:hideMark/>
                </w:tcPr>
                <w:p w:rsidR="00D10700" w:rsidRPr="00D10700" w:rsidRDefault="00D10700" w:rsidP="00D10700">
                  <w:pPr>
                    <w:jc w:val="center"/>
                    <w:rPr>
                      <w:rFonts w:ascii="Aptos" w:eastAsia="Calibri" w:hAnsi="Aptos"/>
                      <w:sz w:val="21"/>
                      <w:szCs w:val="21"/>
                      <w14:ligatures w14:val="standardContextual"/>
                    </w:rPr>
                  </w:pPr>
                  <w:r w:rsidRPr="00D10700">
                    <w:rPr>
                      <w:rFonts w:ascii="Aptos" w:eastAsia="Calibri" w:hAnsi="Aptos"/>
                      <w:noProof/>
                      <w:color w:val="C80A2D"/>
                      <w:sz w:val="21"/>
                      <w:szCs w:val="21"/>
                      <w:lang w:eastAsia="de-AT"/>
                      <w14:ligatures w14:val="standardContextual"/>
                    </w:rPr>
                    <w:drawing>
                      <wp:inline distT="0" distB="0" distL="0" distR="0" wp14:anchorId="4CA8B793" wp14:editId="5E720F63">
                        <wp:extent cx="1428750" cy="1428750"/>
                        <wp:effectExtent l="0" t="0" r="0" b="0"/>
                        <wp:docPr id="36" name="Grafik 3" descr="Der VMA überwacht, ob die Rechte von Menschen mit Behinderungen in Vorarlberg eingehalten werde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Der VMA überwacht, ob die Rechte von Menschen mit Behinderungen in Vorarlberg eingehalten werde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r>
          </w:tbl>
          <w:p w:rsidR="00D10700" w:rsidRPr="00D10700" w:rsidRDefault="00D10700" w:rsidP="00D10700">
            <w:pPr>
              <w:jc w:val="center"/>
              <w:rPr>
                <w:rFonts w:ascii="Times New Roman" w:eastAsia="Times New Roman" w:hAnsi="Times New Roman"/>
                <w:sz w:val="20"/>
                <w:szCs w:val="20"/>
                <w:lang w:eastAsia="de-AT"/>
              </w:rPr>
            </w:pPr>
          </w:p>
        </w:tc>
        <w:tc>
          <w:tcPr>
            <w:tcW w:w="0" w:type="auto"/>
            <w:tcMar>
              <w:top w:w="150" w:type="dxa"/>
              <w:left w:w="150" w:type="dxa"/>
              <w:bottom w:w="150" w:type="dxa"/>
              <w:right w:w="150" w:type="dxa"/>
            </w:tcMar>
            <w:hideMark/>
          </w:tcPr>
          <w:p w:rsidR="00D10700" w:rsidRPr="00D10700" w:rsidRDefault="00D10700" w:rsidP="00D10700">
            <w:pPr>
              <w:rPr>
                <w:rFonts w:ascii="Arial" w:eastAsia="Calibri" w:hAnsi="Arial" w:cs="Arial"/>
                <w:sz w:val="21"/>
                <w:szCs w:val="21"/>
                <w14:ligatures w14:val="standardContextual"/>
              </w:rPr>
            </w:pPr>
            <w:r w:rsidRPr="00D10700">
              <w:rPr>
                <w:rFonts w:ascii="Arial" w:eastAsia="Calibri" w:hAnsi="Arial" w:cs="Arial"/>
                <w:b/>
                <w:bCs/>
                <w:sz w:val="21"/>
                <w:szCs w:val="21"/>
                <w14:ligatures w14:val="standardContextual"/>
              </w:rPr>
              <w:t>VMA: 6. öffentliche Sitzung</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Der VMA überwacht, ob die Rechte von Menschen mit Behinderungen in Vorarlberg eingehalten werden.</w:t>
            </w:r>
          </w:p>
          <w:p w:rsidR="00D10700" w:rsidRPr="00D10700" w:rsidRDefault="00D10700" w:rsidP="00D10700">
            <w:pPr>
              <w:spacing w:before="100" w:beforeAutospacing="1" w:after="100" w:afterAutospacing="1"/>
              <w:rPr>
                <w:rFonts w:ascii="Arial" w:eastAsia="Calibri" w:hAnsi="Arial" w:cs="Arial"/>
                <w:sz w:val="21"/>
                <w:szCs w:val="21"/>
                <w:lang w:eastAsia="de-AT"/>
              </w:rPr>
            </w:pPr>
            <w:r w:rsidRPr="00D10700">
              <w:rPr>
                <w:rFonts w:ascii="Arial" w:eastAsia="Calibri" w:hAnsi="Arial" w:cs="Arial"/>
                <w:sz w:val="21"/>
                <w:szCs w:val="21"/>
                <w:lang w:eastAsia="de-AT"/>
              </w:rPr>
              <w:t>Foto: Angela Lamprecht. Nutzung honorarfrei zur redaktionellen Berichterstattung über den Landesvolksanwalt und den Vorarlberger Monitoring-Ausschuss. Angabe des Bildnachweises ist Voraussetzung.</w:t>
            </w:r>
          </w:p>
        </w:tc>
      </w:tr>
    </w:tbl>
    <w:p w:rsidR="009F4891" w:rsidRPr="00F07AA8" w:rsidRDefault="009F4891" w:rsidP="00E10501"/>
    <w:sectPr w:rsidR="009F4891" w:rsidRPr="00F07AA8" w:rsidSect="009F4891">
      <w:pgSz w:w="11906" w:h="16838"/>
      <w:pgMar w:top="170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00"/>
    <w:rsid w:val="004702E5"/>
    <w:rsid w:val="00594245"/>
    <w:rsid w:val="006E19AC"/>
    <w:rsid w:val="0074023E"/>
    <w:rsid w:val="009F4891"/>
    <w:rsid w:val="00A90158"/>
    <w:rsid w:val="00BF1C2F"/>
    <w:rsid w:val="00CA3E9B"/>
    <w:rsid w:val="00D10700"/>
    <w:rsid w:val="00D11E13"/>
    <w:rsid w:val="00E10501"/>
    <w:rsid w:val="00F07A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F54B7"/>
  <w15:chartTrackingRefBased/>
  <w15:docId w15:val="{A0826AE7-65E9-435D-966B-05FC5A66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1E13"/>
    <w:pPr>
      <w:spacing w:after="0" w:line="240" w:lineRule="auto"/>
    </w:pPr>
    <w:rPr>
      <w:rFonts w:asciiTheme="minorHAnsi" w:hAnsiTheme="minorHAnsi"/>
      <w:sz w:val="24"/>
    </w:rPr>
  </w:style>
  <w:style w:type="paragraph" w:styleId="berschrift1">
    <w:name w:val="heading 1"/>
    <w:basedOn w:val="Standard"/>
    <w:next w:val="Standard"/>
    <w:link w:val="berschrift1Zchn"/>
    <w:uiPriority w:val="9"/>
    <w:qFormat/>
    <w:rsid w:val="00D11E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11E13"/>
    <w:pPr>
      <w:spacing w:after="0" w:line="240" w:lineRule="auto"/>
    </w:pPr>
    <w:rPr>
      <w:rFonts w:asciiTheme="minorHAnsi" w:hAnsiTheme="minorHAnsi"/>
      <w:sz w:val="24"/>
    </w:rPr>
  </w:style>
  <w:style w:type="character" w:customStyle="1" w:styleId="berschrift1Zchn">
    <w:name w:val="Überschrift 1 Zchn"/>
    <w:basedOn w:val="Absatz-Standardschriftart"/>
    <w:link w:val="berschrift1"/>
    <w:uiPriority w:val="9"/>
    <w:rsid w:val="00D11E1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03612">
      <w:bodyDiv w:val="1"/>
      <w:marLeft w:val="0"/>
      <w:marRight w:val="0"/>
      <w:marTop w:val="0"/>
      <w:marBottom w:val="0"/>
      <w:divBdr>
        <w:top w:val="none" w:sz="0" w:space="0" w:color="auto"/>
        <w:left w:val="none" w:sz="0" w:space="0" w:color="auto"/>
        <w:bottom w:val="none" w:sz="0" w:space="0" w:color="auto"/>
        <w:right w:val="none" w:sz="0" w:space="0" w:color="auto"/>
      </w:divBdr>
    </w:div>
    <w:div w:id="1792432406">
      <w:bodyDiv w:val="1"/>
      <w:marLeft w:val="0"/>
      <w:marRight w:val="0"/>
      <w:marTop w:val="0"/>
      <w:marBottom w:val="0"/>
      <w:divBdr>
        <w:top w:val="none" w:sz="0" w:space="0" w:color="auto"/>
        <w:left w:val="none" w:sz="0" w:space="0" w:color="auto"/>
        <w:bottom w:val="none" w:sz="0" w:space="0" w:color="auto"/>
        <w:right w:val="none" w:sz="0" w:space="0" w:color="auto"/>
      </w:divBdr>
    </w:div>
    <w:div w:id="191924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gif@01DA55BB.B7486030" TargetMode="External"/><Relationship Id="rId18" Type="http://schemas.openxmlformats.org/officeDocument/2006/relationships/hyperlink" Target="mailto:werner.sommer@pzwei.at"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www.pzwei.at/wp-content/uploads/2024/02/VMA-6.-oeffentliche-Sitzung-Publikum.jpg" TargetMode="External"/><Relationship Id="rId7" Type="http://schemas.openxmlformats.org/officeDocument/2006/relationships/image" Target="cid:image001.jpg@01DA55BB.B7486030" TargetMode="External"/><Relationship Id="rId12" Type="http://schemas.openxmlformats.org/officeDocument/2006/relationships/image" Target="media/image4.gif"/><Relationship Id="rId17" Type="http://schemas.openxmlformats.org/officeDocument/2006/relationships/hyperlink" Target="mailto:buero@landesvolksanwalt.at" TargetMode="External"/><Relationship Id="rId25" Type="http://schemas.openxmlformats.org/officeDocument/2006/relationships/hyperlink" Target="https://www.pzwei.at/wp-content/uploads/2024/02/VMA-6.-oeffentliche-Sitzung.jpg" TargetMode="External"/><Relationship Id="rId2" Type="http://schemas.openxmlformats.org/officeDocument/2006/relationships/settings" Target="settings.xml"/><Relationship Id="rId16" Type="http://schemas.openxmlformats.org/officeDocument/2006/relationships/hyperlink" Target="https://www.landesvolksanwalt.at/monitoring-ausschuss" TargetMode="External"/><Relationship Id="rId20" Type="http://schemas.openxmlformats.org/officeDocument/2006/relationships/hyperlink" Target="https://www.pzwei.at/wp-content/uploads/2024/02/VMA-Ausschreibung.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3.jpg@01DA55BB.B7486030" TargetMode="External"/><Relationship Id="rId24" Type="http://schemas.openxmlformats.org/officeDocument/2006/relationships/image" Target="cid:image005.jpg@01DA55BB.B7486030" TargetMode="External"/><Relationship Id="rId5" Type="http://schemas.openxmlformats.org/officeDocument/2006/relationships/hyperlink" Target="https://www.pzwei.at/vorarlberger-monitoring-ausschuss-sucht-verstaerkung/?mail=1#downloads" TargetMode="External"/><Relationship Id="rId15" Type="http://schemas.openxmlformats.org/officeDocument/2006/relationships/hyperlink" Target="mailto:vma@landesvolksanwalt.at"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pzwei.at/wp-content/uploads/2024/02/VMA-50.-Sitzung.jpg" TargetMode="External"/><Relationship Id="rId4" Type="http://schemas.openxmlformats.org/officeDocument/2006/relationships/hyperlink" Target="https://www.pzwei.at/presseaussendungen/gesundheit-und-soziales/vma/" TargetMode="External"/><Relationship Id="rId9" Type="http://schemas.openxmlformats.org/officeDocument/2006/relationships/image" Target="cid:image002.jpg@01DA55BB.B7486030" TargetMode="External"/><Relationship Id="rId14" Type="http://schemas.openxmlformats.org/officeDocument/2006/relationships/hyperlink" Target="https://www.pzwei.at/vorarlberger-monitoring-ausschuss-sucht-verstaerkung/" TargetMode="External"/><Relationship Id="rId22" Type="http://schemas.openxmlformats.org/officeDocument/2006/relationships/hyperlink" Target="https://www.pzwei.at/wp-content/uploads/2024/02/VMA-6.-oeffentliche-Sitzung-Podium.jpg" TargetMode="External"/><Relationship Id="rId27" Type="http://schemas.openxmlformats.org/officeDocument/2006/relationships/image" Target="cid:image006.jpg@01DA55BB.B74860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4622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Amt der Vorarlberger Landesregierung</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Christian</dc:creator>
  <cp:keywords/>
  <dc:description/>
  <cp:lastModifiedBy>Müller Christian</cp:lastModifiedBy>
  <cp:revision>1</cp:revision>
  <dcterms:created xsi:type="dcterms:W3CDTF">2024-02-02T08:42:00Z</dcterms:created>
  <dcterms:modified xsi:type="dcterms:W3CDTF">2024-02-02T09:11:00Z</dcterms:modified>
</cp:coreProperties>
</file>